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5C" w:rsidRPr="00B909C1" w:rsidRDefault="00527E64" w:rsidP="0097632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909C1">
        <w:rPr>
          <w:rFonts w:cstheme="minorHAnsi"/>
          <w:sz w:val="24"/>
          <w:szCs w:val="24"/>
        </w:rPr>
        <w:t>Программа Летней школы</w:t>
      </w:r>
    </w:p>
    <w:p w:rsidR="00527E64" w:rsidRPr="00B909C1" w:rsidRDefault="00527E64" w:rsidP="00976323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909C1">
        <w:rPr>
          <w:rFonts w:eastAsia="Calibri" w:cstheme="minorHAnsi"/>
          <w:b/>
          <w:sz w:val="24"/>
          <w:szCs w:val="24"/>
        </w:rPr>
        <w:t>Теоретические и прикладные проблемы</w:t>
      </w:r>
    </w:p>
    <w:p w:rsidR="00527E64" w:rsidRPr="00B909C1" w:rsidRDefault="00527E64" w:rsidP="00976323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909C1">
        <w:rPr>
          <w:rFonts w:eastAsia="Calibri" w:cstheme="minorHAnsi"/>
          <w:b/>
          <w:sz w:val="24"/>
          <w:szCs w:val="24"/>
        </w:rPr>
        <w:t>когнитивной психологии</w:t>
      </w:r>
    </w:p>
    <w:p w:rsidR="00132263" w:rsidRPr="00B909C1" w:rsidRDefault="00D25BDB" w:rsidP="00976323">
      <w:pPr>
        <w:spacing w:after="0" w:line="240" w:lineRule="auto"/>
        <w:jc w:val="center"/>
        <w:rPr>
          <w:rFonts w:eastAsia="Calibri" w:cstheme="minorHAnsi"/>
          <w:i/>
          <w:sz w:val="24"/>
          <w:szCs w:val="24"/>
        </w:rPr>
      </w:pPr>
      <w:r w:rsidRPr="00B909C1">
        <w:rPr>
          <w:rFonts w:eastAsia="Calibri" w:cstheme="minorHAnsi"/>
          <w:i/>
          <w:sz w:val="24"/>
          <w:szCs w:val="24"/>
        </w:rPr>
        <w:t>(</w:t>
      </w:r>
      <w:r w:rsidR="00B04612" w:rsidRPr="00B909C1">
        <w:rPr>
          <w:rFonts w:eastAsia="Calibri" w:cstheme="minorHAnsi"/>
          <w:i/>
          <w:sz w:val="24"/>
          <w:szCs w:val="24"/>
        </w:rPr>
        <w:t xml:space="preserve">Пансионат </w:t>
      </w:r>
      <w:r w:rsidRPr="00B909C1">
        <w:rPr>
          <w:rFonts w:eastAsia="Calibri" w:cstheme="minorHAnsi"/>
          <w:i/>
          <w:sz w:val="24"/>
          <w:szCs w:val="24"/>
        </w:rPr>
        <w:t>Лесной городок 3</w:t>
      </w:r>
      <w:r w:rsidR="00D26714" w:rsidRPr="00B909C1">
        <w:rPr>
          <w:rFonts w:eastAsia="Calibri" w:cstheme="minorHAnsi"/>
          <w:i/>
          <w:sz w:val="24"/>
          <w:szCs w:val="24"/>
        </w:rPr>
        <w:t>0</w:t>
      </w:r>
      <w:r w:rsidR="00132263" w:rsidRPr="00B909C1">
        <w:rPr>
          <w:rFonts w:eastAsia="Calibri" w:cstheme="minorHAnsi"/>
          <w:i/>
          <w:sz w:val="24"/>
          <w:szCs w:val="24"/>
        </w:rPr>
        <w:t>.08</w:t>
      </w:r>
      <w:r w:rsidRPr="00B909C1">
        <w:rPr>
          <w:rFonts w:eastAsia="Calibri" w:cstheme="minorHAnsi"/>
          <w:i/>
          <w:sz w:val="24"/>
          <w:szCs w:val="24"/>
        </w:rPr>
        <w:t>.201</w:t>
      </w:r>
      <w:r w:rsidR="00D26714" w:rsidRPr="00B909C1">
        <w:rPr>
          <w:rFonts w:eastAsia="Calibri" w:cstheme="minorHAnsi"/>
          <w:i/>
          <w:sz w:val="24"/>
          <w:szCs w:val="24"/>
        </w:rPr>
        <w:t>5</w:t>
      </w:r>
      <w:r w:rsidR="00132263" w:rsidRPr="00B909C1">
        <w:rPr>
          <w:rFonts w:eastAsia="Calibri" w:cstheme="minorHAnsi"/>
          <w:i/>
          <w:sz w:val="24"/>
          <w:szCs w:val="24"/>
        </w:rPr>
        <w:t>-0</w:t>
      </w:r>
      <w:r w:rsidR="00D26714" w:rsidRPr="00B909C1">
        <w:rPr>
          <w:rFonts w:eastAsia="Calibri" w:cstheme="minorHAnsi"/>
          <w:i/>
          <w:sz w:val="24"/>
          <w:szCs w:val="24"/>
        </w:rPr>
        <w:t>3</w:t>
      </w:r>
      <w:r w:rsidR="00132263" w:rsidRPr="00B909C1">
        <w:rPr>
          <w:rFonts w:eastAsia="Calibri" w:cstheme="minorHAnsi"/>
          <w:i/>
          <w:sz w:val="24"/>
          <w:szCs w:val="24"/>
        </w:rPr>
        <w:t>.09.201</w:t>
      </w:r>
      <w:r w:rsidR="00D26714" w:rsidRPr="00B909C1">
        <w:rPr>
          <w:rFonts w:eastAsia="Calibri" w:cstheme="minorHAnsi"/>
          <w:i/>
          <w:sz w:val="24"/>
          <w:szCs w:val="24"/>
        </w:rPr>
        <w:t>5</w:t>
      </w:r>
      <w:r w:rsidR="00132263" w:rsidRPr="00B909C1">
        <w:rPr>
          <w:rFonts w:eastAsia="Calibri" w:cstheme="minorHAnsi"/>
          <w:i/>
          <w:sz w:val="24"/>
          <w:szCs w:val="24"/>
        </w:rPr>
        <w:t>)</w:t>
      </w:r>
    </w:p>
    <w:p w:rsidR="00B04612" w:rsidRPr="00B909C1" w:rsidRDefault="00B04612" w:rsidP="0097632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527E64" w:rsidRPr="00B909C1" w:rsidRDefault="00B23F6D" w:rsidP="00976323">
      <w:pPr>
        <w:spacing w:after="0" w:line="240" w:lineRule="auto"/>
        <w:rPr>
          <w:rFonts w:cstheme="minorHAnsi"/>
          <w:sz w:val="24"/>
          <w:szCs w:val="24"/>
        </w:rPr>
      </w:pPr>
      <w:r w:rsidRPr="00B909C1">
        <w:rPr>
          <w:rFonts w:cstheme="minorHAnsi"/>
          <w:sz w:val="24"/>
          <w:szCs w:val="24"/>
        </w:rPr>
        <w:t>Д</w:t>
      </w:r>
      <w:r w:rsidR="00D25BDB" w:rsidRPr="00B909C1">
        <w:rPr>
          <w:rFonts w:cstheme="minorHAnsi"/>
          <w:sz w:val="24"/>
          <w:szCs w:val="24"/>
        </w:rPr>
        <w:t xml:space="preserve">окладчики </w:t>
      </w:r>
      <w:r w:rsidR="00B520A6" w:rsidRPr="00B909C1">
        <w:rPr>
          <w:rFonts w:cstheme="minorHAnsi"/>
          <w:sz w:val="24"/>
          <w:szCs w:val="24"/>
        </w:rPr>
        <w:t>(</w:t>
      </w:r>
      <w:r w:rsidRPr="00B909C1">
        <w:rPr>
          <w:rFonts w:cstheme="minorHAnsi"/>
          <w:sz w:val="24"/>
          <w:szCs w:val="24"/>
        </w:rPr>
        <w:t>по</w:t>
      </w:r>
      <w:r w:rsidR="00D25BDB" w:rsidRPr="00B909C1">
        <w:rPr>
          <w:rFonts w:cstheme="minorHAnsi"/>
          <w:sz w:val="24"/>
          <w:szCs w:val="24"/>
        </w:rPr>
        <w:t xml:space="preserve"> </w:t>
      </w:r>
      <w:r w:rsidRPr="00B909C1">
        <w:rPr>
          <w:rFonts w:cstheme="minorHAnsi"/>
          <w:sz w:val="24"/>
          <w:szCs w:val="24"/>
        </w:rPr>
        <w:t xml:space="preserve">порядку </w:t>
      </w:r>
      <w:r w:rsidR="00D26714" w:rsidRPr="00B909C1">
        <w:rPr>
          <w:rFonts w:cstheme="minorHAnsi"/>
          <w:sz w:val="24"/>
          <w:szCs w:val="24"/>
        </w:rPr>
        <w:t>выступлений</w:t>
      </w:r>
      <w:r w:rsidR="00B520A6" w:rsidRPr="00B909C1">
        <w:rPr>
          <w:rFonts w:cstheme="minorHAnsi"/>
          <w:sz w:val="24"/>
          <w:szCs w:val="24"/>
        </w:rPr>
        <w:t>)</w:t>
      </w:r>
    </w:p>
    <w:tbl>
      <w:tblPr>
        <w:tblStyle w:val="a3"/>
        <w:tblW w:w="15134" w:type="dxa"/>
        <w:tblLook w:val="04A0"/>
      </w:tblPr>
      <w:tblGrid>
        <w:gridCol w:w="2518"/>
        <w:gridCol w:w="3260"/>
        <w:gridCol w:w="9356"/>
      </w:tblGrid>
      <w:tr w:rsidR="009C084A" w:rsidRPr="00B909C1" w:rsidTr="00D62E01">
        <w:trPr>
          <w:trHeight w:val="699"/>
        </w:trPr>
        <w:tc>
          <w:tcPr>
            <w:tcW w:w="2518" w:type="dxa"/>
          </w:tcPr>
          <w:p w:rsidR="009C084A" w:rsidRPr="00B909C1" w:rsidRDefault="009C084A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Спиридонов В.Ф.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докт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. психол. наук,  профессор </w:t>
            </w:r>
          </w:p>
          <w:p w:rsidR="009C084A" w:rsidRPr="00B909C1" w:rsidRDefault="009C084A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(РАНХиГС – НИУ ВШЭ)</w:t>
            </w:r>
          </w:p>
        </w:tc>
        <w:tc>
          <w:tcPr>
            <w:tcW w:w="3260" w:type="dxa"/>
          </w:tcPr>
          <w:p w:rsidR="00B23F6D" w:rsidRPr="00B909C1" w:rsidRDefault="00B23F6D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Вступительное слово орган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>заторов Летней школы</w:t>
            </w:r>
          </w:p>
          <w:p w:rsidR="009C084A" w:rsidRPr="00B909C1" w:rsidRDefault="00A21CC5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Механизмы решения и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 xml:space="preserve">сайтной задачи </w:t>
            </w:r>
          </w:p>
        </w:tc>
        <w:tc>
          <w:tcPr>
            <w:tcW w:w="9356" w:type="dxa"/>
          </w:tcPr>
          <w:p w:rsidR="009C084A" w:rsidRPr="00B909C1" w:rsidRDefault="009C084A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 докладе представлены новые экспериментальные данные, полученные на материале решения задачи 9 точек, проясняющие психологические механизмы и содержание и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>сайта. Обсуждаются возможности объяснения процесса решения названной задачи с привлечением разноплановых теоретических представлений; предлагается  новое п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нимание инсайта, связанное с феноменом процедурного знания.</w:t>
            </w:r>
          </w:p>
        </w:tc>
      </w:tr>
      <w:tr w:rsidR="00D26714" w:rsidRPr="00B909C1" w:rsidTr="00D62E01">
        <w:tc>
          <w:tcPr>
            <w:tcW w:w="2518" w:type="dxa"/>
          </w:tcPr>
          <w:p w:rsidR="00D26714" w:rsidRPr="00B909C1" w:rsidRDefault="00D26714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Морошкина Н.В. канд. психол. наук,  доцент </w:t>
            </w:r>
          </w:p>
          <w:p w:rsidR="00D26714" w:rsidRPr="00B909C1" w:rsidRDefault="00D26714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(СПБГУ)</w:t>
            </w:r>
          </w:p>
        </w:tc>
        <w:tc>
          <w:tcPr>
            <w:tcW w:w="3260" w:type="dxa"/>
          </w:tcPr>
          <w:p w:rsidR="00D26714" w:rsidRPr="00B909C1" w:rsidRDefault="00D26714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Не размышляйте слишком много! Как интроспекция и вербальные отчеты влияют на эффективность выполн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ния когнитивных задач</w:t>
            </w:r>
          </w:p>
          <w:p w:rsidR="00D26714" w:rsidRPr="00B909C1" w:rsidRDefault="00D26714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br/>
            </w:r>
            <w:r w:rsidRPr="00B909C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9356" w:type="dxa"/>
          </w:tcPr>
          <w:p w:rsidR="00D26714" w:rsidRPr="00B909C1" w:rsidRDefault="00D26714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 Психологи часто используют различные варианты интроспекции в ходе исследования когнитивных процессов. Например, испытуемых просят рассуждать вслух, когда они решают задачи, или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отчитываться об основаниях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принимаемых решений. Насколько сильно могут искажаться сами процессы рассуждений в ситуации самоотчета по сра</w:t>
            </w:r>
            <w:r w:rsidRPr="00B909C1">
              <w:rPr>
                <w:rFonts w:cstheme="minorHAnsi"/>
                <w:sz w:val="24"/>
                <w:szCs w:val="24"/>
              </w:rPr>
              <w:t>в</w:t>
            </w:r>
            <w:r w:rsidRPr="00B909C1">
              <w:rPr>
                <w:rFonts w:cstheme="minorHAnsi"/>
                <w:sz w:val="24"/>
                <w:szCs w:val="24"/>
              </w:rPr>
              <w:t>нению с их естественным протеканием? В докладе будут рассмотрены сходные эффе</w:t>
            </w:r>
            <w:r w:rsidRPr="00B909C1">
              <w:rPr>
                <w:rFonts w:cstheme="minorHAnsi"/>
                <w:sz w:val="24"/>
                <w:szCs w:val="24"/>
              </w:rPr>
              <w:t>к</w:t>
            </w:r>
            <w:r w:rsidRPr="00B909C1">
              <w:rPr>
                <w:rFonts w:cstheme="minorHAnsi"/>
                <w:sz w:val="24"/>
                <w:szCs w:val="24"/>
              </w:rPr>
              <w:t>ты снижения продуктивности в задачах разного типа, связанных с рефлексией и верб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лизацией испытуемым своих действий (при решении инсайтных задач, в задачах мног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альтернативного выбора, при запоминании и распознавании лиц и др.).</w:t>
            </w:r>
          </w:p>
        </w:tc>
      </w:tr>
      <w:tr w:rsidR="00D25BDB" w:rsidRPr="00B909C1" w:rsidTr="00542B0E">
        <w:trPr>
          <w:trHeight w:val="1748"/>
        </w:trPr>
        <w:tc>
          <w:tcPr>
            <w:tcW w:w="2518" w:type="dxa"/>
          </w:tcPr>
          <w:p w:rsidR="00D25BDB" w:rsidRPr="00B909C1" w:rsidRDefault="00D25BDB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Владимиров И.Ю. </w:t>
            </w:r>
            <w:r w:rsidR="006C36BB" w:rsidRPr="00B909C1">
              <w:rPr>
                <w:rFonts w:cstheme="minorHAnsi"/>
                <w:sz w:val="24"/>
                <w:szCs w:val="24"/>
              </w:rPr>
              <w:t>канд. психол. наук, доцент</w:t>
            </w:r>
          </w:p>
          <w:p w:rsidR="00D25BDB" w:rsidRPr="00B909C1" w:rsidRDefault="00D25BDB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(ЯРГУ)</w:t>
            </w:r>
          </w:p>
        </w:tc>
        <w:tc>
          <w:tcPr>
            <w:tcW w:w="3260" w:type="dxa"/>
          </w:tcPr>
          <w:p w:rsidR="00D26714" w:rsidRPr="00B909C1" w:rsidRDefault="00D26714" w:rsidP="00976323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B909C1">
              <w:rPr>
                <w:rStyle w:val="ab"/>
                <w:rFonts w:asciiTheme="minorHAnsi" w:hAnsiTheme="minorHAnsi" w:cstheme="minorHAnsi"/>
                <w:b w:val="0"/>
              </w:rPr>
              <w:t>Ключ к решению проблемы инсайта вне изучения мы</w:t>
            </w:r>
            <w:r w:rsidRPr="00B909C1">
              <w:rPr>
                <w:rStyle w:val="ab"/>
                <w:rFonts w:asciiTheme="minorHAnsi" w:hAnsiTheme="minorHAnsi" w:cstheme="minorHAnsi"/>
                <w:b w:val="0"/>
              </w:rPr>
              <w:t>с</w:t>
            </w:r>
            <w:r w:rsidRPr="00B909C1">
              <w:rPr>
                <w:rStyle w:val="ab"/>
                <w:rFonts w:asciiTheme="minorHAnsi" w:hAnsiTheme="minorHAnsi" w:cstheme="minorHAnsi"/>
                <w:b w:val="0"/>
              </w:rPr>
              <w:t>лительного процесса. Роль сопутствующих процессов в поиске инсайтного решения.</w:t>
            </w:r>
          </w:p>
          <w:p w:rsidR="00D25BDB" w:rsidRPr="00B909C1" w:rsidRDefault="00D25BDB" w:rsidP="009763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5BDB" w:rsidRPr="00B909C1" w:rsidRDefault="00D26714" w:rsidP="00976323">
            <w:pPr>
              <w:pStyle w:val="aa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909C1">
              <w:rPr>
                <w:rFonts w:asciiTheme="minorHAnsi" w:hAnsiTheme="minorHAnsi" w:cstheme="minorHAnsi"/>
              </w:rPr>
              <w:t>Для понимания специфики инсайтного решения недостаточно анализа только мысл</w:t>
            </w:r>
            <w:r w:rsidRPr="00B909C1">
              <w:rPr>
                <w:rFonts w:asciiTheme="minorHAnsi" w:hAnsiTheme="minorHAnsi" w:cstheme="minorHAnsi"/>
              </w:rPr>
              <w:t>и</w:t>
            </w:r>
            <w:r w:rsidRPr="00B909C1">
              <w:rPr>
                <w:rFonts w:asciiTheme="minorHAnsi" w:hAnsiTheme="minorHAnsi" w:cstheme="minorHAnsi"/>
              </w:rPr>
              <w:t>тельного компонента решения задачи, необходимо анализировать сопутствующие ко</w:t>
            </w:r>
            <w:r w:rsidRPr="00B909C1">
              <w:rPr>
                <w:rFonts w:asciiTheme="minorHAnsi" w:hAnsiTheme="minorHAnsi" w:cstheme="minorHAnsi"/>
              </w:rPr>
              <w:t>г</w:t>
            </w:r>
            <w:r w:rsidRPr="00B909C1">
              <w:rPr>
                <w:rFonts w:asciiTheme="minorHAnsi" w:hAnsiTheme="minorHAnsi" w:cstheme="minorHAnsi"/>
              </w:rPr>
              <w:t xml:space="preserve">нитивные процессы, обслуживающие поиск решения. Существенную роль в процессе инсайтного решения играют управляющий (исполнительский) контроль </w:t>
            </w:r>
            <w:proofErr w:type="gramStart"/>
            <w:r w:rsidRPr="00B909C1">
              <w:rPr>
                <w:rFonts w:asciiTheme="minorHAnsi" w:hAnsiTheme="minorHAnsi" w:cstheme="minorHAnsi"/>
              </w:rPr>
              <w:t xml:space="preserve">( </w:t>
            </w:r>
            <w:proofErr w:type="spellStart"/>
            <w:proofErr w:type="gramEnd"/>
            <w:r w:rsidRPr="00B909C1">
              <w:rPr>
                <w:rFonts w:asciiTheme="minorHAnsi" w:hAnsiTheme="minorHAnsi" w:cstheme="minorHAnsi"/>
              </w:rPr>
              <w:t>executive</w:t>
            </w:r>
            <w:proofErr w:type="spellEnd"/>
            <w:r w:rsidRPr="00B909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09C1">
              <w:rPr>
                <w:rFonts w:asciiTheme="minorHAnsi" w:hAnsiTheme="minorHAnsi" w:cstheme="minorHAnsi"/>
              </w:rPr>
              <w:t>function</w:t>
            </w:r>
            <w:proofErr w:type="spellEnd"/>
            <w:r w:rsidRPr="00B909C1">
              <w:rPr>
                <w:rFonts w:asciiTheme="minorHAnsi" w:hAnsiTheme="minorHAnsi" w:cstheme="minorHAnsi"/>
              </w:rPr>
              <w:t xml:space="preserve"> ) и процессы неосознаваемого реструктурирования репрезентации. На основ</w:t>
            </w:r>
            <w:r w:rsidRPr="00B909C1">
              <w:rPr>
                <w:rFonts w:asciiTheme="minorHAnsi" w:hAnsiTheme="minorHAnsi" w:cstheme="minorHAnsi"/>
              </w:rPr>
              <w:t>а</w:t>
            </w:r>
            <w:r w:rsidRPr="00B909C1">
              <w:rPr>
                <w:rFonts w:asciiTheme="minorHAnsi" w:hAnsiTheme="minorHAnsi" w:cstheme="minorHAnsi"/>
              </w:rPr>
              <w:t>нии роли описанных процессов в инсайтном решении предлагается трех этапная м</w:t>
            </w:r>
            <w:r w:rsidRPr="00B909C1">
              <w:rPr>
                <w:rFonts w:asciiTheme="minorHAnsi" w:hAnsiTheme="minorHAnsi" w:cstheme="minorHAnsi"/>
              </w:rPr>
              <w:t>о</w:t>
            </w:r>
            <w:r w:rsidRPr="00B909C1">
              <w:rPr>
                <w:rFonts w:asciiTheme="minorHAnsi" w:hAnsiTheme="minorHAnsi" w:cstheme="minorHAnsi"/>
              </w:rPr>
              <w:t>дель. На первом этапе инсайтное решение аналогично решению по алгоритму. Этап з</w:t>
            </w:r>
            <w:r w:rsidRPr="00B909C1">
              <w:rPr>
                <w:rFonts w:asciiTheme="minorHAnsi" w:hAnsiTheme="minorHAnsi" w:cstheme="minorHAnsi"/>
              </w:rPr>
              <w:t>а</w:t>
            </w:r>
            <w:r w:rsidRPr="00B909C1">
              <w:rPr>
                <w:rFonts w:asciiTheme="minorHAnsi" w:hAnsiTheme="minorHAnsi" w:cstheme="minorHAnsi"/>
              </w:rPr>
              <w:t xml:space="preserve">вершается состоянием тупика, наступающего, когда возможные способы вычисления по правилам исчерпаны. Второй этап (инкубация) характеризуется снижением активности управляющего контроля и неосознаваемой рекомбинацией репрезентации условий. Этап завершается </w:t>
            </w:r>
            <w:proofErr w:type="spellStart"/>
            <w:proofErr w:type="gramStart"/>
            <w:r w:rsidRPr="00B909C1">
              <w:rPr>
                <w:rFonts w:asciiTheme="minorHAnsi" w:hAnsiTheme="minorHAnsi" w:cstheme="minorHAnsi"/>
              </w:rPr>
              <w:t>ага-переживанием</w:t>
            </w:r>
            <w:proofErr w:type="spellEnd"/>
            <w:proofErr w:type="gramEnd"/>
            <w:r w:rsidRPr="00B909C1">
              <w:rPr>
                <w:rFonts w:asciiTheme="minorHAnsi" w:hAnsiTheme="minorHAnsi" w:cstheme="minorHAnsi"/>
              </w:rPr>
              <w:t>, связанным с нахождением и осознанием нахо</w:t>
            </w:r>
            <w:r w:rsidRPr="00B909C1">
              <w:rPr>
                <w:rFonts w:asciiTheme="minorHAnsi" w:hAnsiTheme="minorHAnsi" w:cstheme="minorHAnsi"/>
              </w:rPr>
              <w:t>ж</w:t>
            </w:r>
            <w:r w:rsidRPr="00B909C1">
              <w:rPr>
                <w:rFonts w:asciiTheme="minorHAnsi" w:hAnsiTheme="minorHAnsi" w:cstheme="minorHAnsi"/>
              </w:rPr>
              <w:t>дения функционального решения. Третий этап – вычисление реализуемого решения с</w:t>
            </w:r>
            <w:r w:rsidRPr="00B909C1">
              <w:rPr>
                <w:rFonts w:asciiTheme="minorHAnsi" w:hAnsiTheme="minorHAnsi" w:cstheme="minorHAnsi"/>
              </w:rPr>
              <w:t>о</w:t>
            </w:r>
            <w:r w:rsidRPr="00B909C1">
              <w:rPr>
                <w:rFonts w:asciiTheme="minorHAnsi" w:hAnsiTheme="minorHAnsi" w:cstheme="minorHAnsi"/>
              </w:rPr>
              <w:t>относим с решением задачи по алгоритму.</w:t>
            </w:r>
          </w:p>
        </w:tc>
      </w:tr>
      <w:tr w:rsidR="004A6486" w:rsidRPr="00B909C1" w:rsidTr="00167366">
        <w:trPr>
          <w:trHeight w:val="278"/>
        </w:trPr>
        <w:tc>
          <w:tcPr>
            <w:tcW w:w="2518" w:type="dxa"/>
          </w:tcPr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Кравченко Ю.Е. канд. </w:t>
            </w:r>
            <w:r w:rsidRPr="00B909C1">
              <w:rPr>
                <w:rFonts w:cstheme="minorHAnsi"/>
                <w:sz w:val="24"/>
                <w:szCs w:val="24"/>
              </w:rPr>
              <w:lastRenderedPageBreak/>
              <w:t>психол. наук, доцент (РГГУ) О.В. Балуева студент (РГГУ)</w:t>
            </w:r>
          </w:p>
        </w:tc>
        <w:tc>
          <w:tcPr>
            <w:tcW w:w="3260" w:type="dxa"/>
          </w:tcPr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>Телесные ощущения при п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lastRenderedPageBreak/>
              <w:t>реживании эмоций: ошибки осознания и неосознанная точность</w:t>
            </w:r>
          </w:p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>В докладе будут описаны результаты нескольких экспериментов, в которых предъявл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lastRenderedPageBreak/>
              <w:t>ние эмоционально значимых стимулов сопровождалось самоотчетом испытуемых о субъективном переживании, телесных ощущениях и регистрацией объективных показ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телей возбуждения – пульса и электрического сопротивления кожи.</w:t>
            </w:r>
            <w:r w:rsidRPr="00B909C1">
              <w:rPr>
                <w:rFonts w:cstheme="minorHAnsi"/>
                <w:sz w:val="24"/>
                <w:szCs w:val="24"/>
              </w:rPr>
              <w:br/>
              <w:t>На основе сопоставления самоотчетов и данных регистрации мы собираемся прод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монстрировать, как и в чем на основании соотношения самоотчетов и объективных п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казателей возбуждения сторонний наблюдатель может точнее охарактеризовать пер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живание испытуемых, чем они сами; каковы некоторые причины неточности людей при понимании их эмоций; какие факторы способствуют более точному пониманию своих эмоций. </w:t>
            </w:r>
          </w:p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6486" w:rsidRPr="00B909C1" w:rsidTr="00167366">
        <w:trPr>
          <w:trHeight w:val="983"/>
        </w:trPr>
        <w:tc>
          <w:tcPr>
            <w:tcW w:w="2518" w:type="dxa"/>
          </w:tcPr>
          <w:p w:rsidR="004A6486" w:rsidRPr="00B909C1" w:rsidRDefault="004A6486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909C1">
              <w:rPr>
                <w:rFonts w:cstheme="minorHAnsi"/>
                <w:sz w:val="24"/>
                <w:szCs w:val="24"/>
              </w:rPr>
              <w:lastRenderedPageBreak/>
              <w:t>Королькова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О.А., канд. психол. наук, старший научный с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трудник (МГППУ)</w:t>
            </w:r>
          </w:p>
          <w:p w:rsidR="004A6486" w:rsidRPr="00B909C1" w:rsidRDefault="004A6486" w:rsidP="0016736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4A6486" w:rsidRPr="00B909C1" w:rsidRDefault="004A6486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Восприятие лица человека и его экспрессий: </w:t>
            </w:r>
          </w:p>
          <w:p w:rsidR="004A6486" w:rsidRPr="00B909C1" w:rsidRDefault="004A6486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обзор современных иссл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дований</w:t>
            </w:r>
          </w:p>
          <w:p w:rsidR="004A6486" w:rsidRPr="00B909C1" w:rsidRDefault="004A6486" w:rsidP="00167366">
            <w:pPr>
              <w:jc w:val="both"/>
              <w:rPr>
                <w:rFonts w:cstheme="minorHAnsi"/>
              </w:rPr>
            </w:pPr>
          </w:p>
        </w:tc>
        <w:tc>
          <w:tcPr>
            <w:tcW w:w="9356" w:type="dxa"/>
          </w:tcPr>
          <w:p w:rsidR="004A6486" w:rsidRPr="00B909C1" w:rsidRDefault="004A6486" w:rsidP="00167366">
            <w:pPr>
              <w:jc w:val="both"/>
              <w:rPr>
                <w:rFonts w:eastAsia="Times New Roman" w:cstheme="minorHAnsi"/>
                <w:color w:val="000000"/>
                <w:sz w:val="20"/>
                <w:lang w:eastAsia="ru-RU"/>
              </w:rPr>
            </w:pPr>
            <w:r w:rsidRPr="00B909C1">
              <w:rPr>
                <w:rFonts w:cstheme="minorHAnsi"/>
                <w:sz w:val="24"/>
                <w:szCs w:val="24"/>
              </w:rPr>
              <w:t>Бурное развитие науки о лице в последние годы привело к появлению ряда новых э</w:t>
            </w:r>
            <w:r w:rsidRPr="00B909C1">
              <w:rPr>
                <w:rFonts w:cstheme="minorHAnsi"/>
                <w:sz w:val="24"/>
                <w:szCs w:val="24"/>
              </w:rPr>
              <w:t>м</w:t>
            </w:r>
            <w:r w:rsidRPr="00B909C1">
              <w:rPr>
                <w:rFonts w:cstheme="minorHAnsi"/>
                <w:sz w:val="24"/>
                <w:szCs w:val="24"/>
              </w:rPr>
              <w:t>пирических результатов и переосмыслению устоявшихся представлений. Мы обсудим классические проблемы, связанные с восприятием лица, и современные способы их решения. В чем отличие лица от других объектов восприятия? Важен ли конте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кст пр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>и восприятии лица? С чем связан эффект адаптации к лицу? Какова роль статических и динамических признаков в восприятии лицевой экспрессии? Будет сделан акцент на методических особенностях проводимых исследований восприятия лица и на их экол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гической валидности.</w:t>
            </w:r>
          </w:p>
        </w:tc>
      </w:tr>
      <w:tr w:rsidR="004A6486" w:rsidRPr="00B909C1" w:rsidTr="000B2FEE">
        <w:trPr>
          <w:trHeight w:val="983"/>
        </w:trPr>
        <w:tc>
          <w:tcPr>
            <w:tcW w:w="2518" w:type="dxa"/>
          </w:tcPr>
          <w:p w:rsidR="004A6486" w:rsidRPr="00B909C1" w:rsidRDefault="004A6486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Шишкин С.</w:t>
            </w:r>
            <w:r w:rsidR="000B2FEE" w:rsidRPr="00B909C1">
              <w:rPr>
                <w:rFonts w:cstheme="minorHAnsi"/>
                <w:sz w:val="24"/>
                <w:szCs w:val="24"/>
              </w:rPr>
              <w:t>Л.</w:t>
            </w:r>
          </w:p>
          <w:p w:rsidR="004A6486" w:rsidRPr="00B909C1" w:rsidRDefault="004A6486" w:rsidP="000B2FEE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канд. биол. наук, р</w:t>
            </w:r>
            <w:r w:rsidRPr="00B909C1">
              <w:rPr>
                <w:rFonts w:cstheme="minorHAnsi"/>
                <w:sz w:val="24"/>
                <w:szCs w:val="24"/>
              </w:rPr>
              <w:t>у</w:t>
            </w:r>
            <w:r w:rsidRPr="00B909C1">
              <w:rPr>
                <w:rFonts w:cstheme="minorHAnsi"/>
                <w:sz w:val="24"/>
                <w:szCs w:val="24"/>
              </w:rPr>
              <w:t>ководитель лабор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тории когнитивных технологий НИЦ "Ку</w:t>
            </w:r>
            <w:r w:rsidRPr="00B909C1">
              <w:rPr>
                <w:rFonts w:cstheme="minorHAnsi"/>
                <w:sz w:val="24"/>
                <w:szCs w:val="24"/>
              </w:rPr>
              <w:t>р</w:t>
            </w:r>
            <w:r w:rsidRPr="00B909C1">
              <w:rPr>
                <w:rFonts w:cstheme="minorHAnsi"/>
                <w:sz w:val="24"/>
                <w:szCs w:val="24"/>
              </w:rPr>
              <w:t>чатовский институт"</w:t>
            </w:r>
          </w:p>
          <w:p w:rsidR="004A6486" w:rsidRPr="00B909C1" w:rsidRDefault="004A6486" w:rsidP="009763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486" w:rsidRPr="00B909C1" w:rsidRDefault="004A6486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Взгляд как средство упра</w:t>
            </w:r>
            <w:r w:rsidRPr="00B909C1">
              <w:rPr>
                <w:rFonts w:cstheme="minorHAnsi"/>
                <w:sz w:val="24"/>
                <w:szCs w:val="24"/>
              </w:rPr>
              <w:t>в</w:t>
            </w:r>
            <w:r w:rsidRPr="00B909C1">
              <w:rPr>
                <w:rFonts w:cstheme="minorHAnsi"/>
                <w:sz w:val="24"/>
                <w:szCs w:val="24"/>
              </w:rPr>
              <w:t>ления компьютерами и р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ботами: "третья рука" или канал коммуникации?</w:t>
            </w:r>
            <w:r w:rsidRPr="00B909C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9356" w:type="dxa"/>
          </w:tcPr>
          <w:p w:rsidR="004A6486" w:rsidRPr="00B909C1" w:rsidRDefault="004A6486" w:rsidP="000B2FEE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909C1">
              <w:rPr>
                <w:rFonts w:cstheme="minorHAnsi"/>
                <w:sz w:val="24"/>
                <w:szCs w:val="24"/>
              </w:rPr>
              <w:t>Айтрекинг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не только позволяет изучать спонтанную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глазодвигательную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активность, но также может обеспечивать возможность управления техническими устройствами с п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 xml:space="preserve">мощью взгляда - как правило, с помощью удлиненных фиксаций или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саккад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в заданных направлениях. Такое управление, однако, менее надежно, чем управление с помощью обычных устрой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ств вр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>оде клавиатуры и мыши, поскольку взгляд легко выходит из-под сознательного контроля. Но как мы вообще можем управлять чем-либо с помощью взгляда, если его основное назначение - участие в механизмах зрения? Может быть, именно ответ на этот вопрос позволит сделать "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глазоуправление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>" надежным и макс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 xml:space="preserve">мально удобным?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На примере экспериментов, проводящихся в нашей лаборатории, будет показано, что взгляд может использоваться для управления компьютерами и р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ботами в рамках двух принципиально разных сценариев: когда он является средством воздействия на неодушевленный объект, на который направлено внимание (например, на виртуальную кнопку на экране), и когда с помощью взгляда передается просьба или приказ антропоморфному техническому устройству.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Во втором - "коммуникативном" - сценарии отдача команды определяется по появлению определенного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глазодвигател</w:t>
            </w:r>
            <w:r w:rsidRPr="00B909C1">
              <w:rPr>
                <w:rFonts w:cstheme="minorHAnsi"/>
                <w:sz w:val="24"/>
                <w:szCs w:val="24"/>
              </w:rPr>
              <w:t>ь</w:t>
            </w:r>
            <w:r w:rsidRPr="00B909C1">
              <w:rPr>
                <w:rFonts w:cstheme="minorHAnsi"/>
                <w:sz w:val="24"/>
                <w:szCs w:val="24"/>
              </w:rPr>
              <w:lastRenderedPageBreak/>
              <w:t>ного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паттерна, тогда как в первом - "инструментальном" - для исключения непреднам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 xml:space="preserve">ренной отдачи команд могут использоваться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ЭЭГ-маркеры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>, прямо или косвенно связа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 xml:space="preserve">ные с намерением отдать команду. </w:t>
            </w:r>
          </w:p>
        </w:tc>
      </w:tr>
      <w:tr w:rsidR="000B2FEE" w:rsidRPr="00B909C1" w:rsidTr="00167366">
        <w:trPr>
          <w:trHeight w:val="552"/>
        </w:trPr>
        <w:tc>
          <w:tcPr>
            <w:tcW w:w="2518" w:type="dxa"/>
          </w:tcPr>
          <w:p w:rsidR="000B2FEE" w:rsidRPr="00B909C1" w:rsidRDefault="000B2FEE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 xml:space="preserve">Люсин Д.В. канд.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пед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>. наук, ведущий нау</w:t>
            </w:r>
            <w:r w:rsidRPr="00B909C1">
              <w:rPr>
                <w:rFonts w:cstheme="minorHAnsi"/>
                <w:sz w:val="24"/>
                <w:szCs w:val="24"/>
              </w:rPr>
              <w:t>ч</w:t>
            </w:r>
            <w:r w:rsidRPr="00B909C1">
              <w:rPr>
                <w:rFonts w:cstheme="minorHAnsi"/>
                <w:sz w:val="24"/>
                <w:szCs w:val="24"/>
              </w:rPr>
              <w:t>ный сотрудник (НИУ ВШЭ)</w:t>
            </w:r>
          </w:p>
        </w:tc>
        <w:tc>
          <w:tcPr>
            <w:tcW w:w="3260" w:type="dxa"/>
          </w:tcPr>
          <w:p w:rsidR="000B2FEE" w:rsidRPr="00B909C1" w:rsidRDefault="000B2FEE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Змеи, пауки, улыбки: пер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работка эмоциональных стимулов</w:t>
            </w:r>
          </w:p>
          <w:p w:rsidR="000B2FEE" w:rsidRPr="00B909C1" w:rsidRDefault="000B2FEE" w:rsidP="00167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0B2FEE" w:rsidRPr="00B909C1" w:rsidRDefault="000B2FEE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Часто различают нейтральные и эмоциональные стимулы.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последним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относят те об</w:t>
            </w:r>
            <w:r w:rsidRPr="00B909C1">
              <w:rPr>
                <w:rFonts w:cstheme="minorHAnsi"/>
                <w:sz w:val="24"/>
                <w:szCs w:val="24"/>
              </w:rPr>
              <w:t>ъ</w:t>
            </w:r>
            <w:r w:rsidRPr="00B909C1">
              <w:rPr>
                <w:rFonts w:cstheme="minorHAnsi"/>
                <w:sz w:val="24"/>
                <w:szCs w:val="24"/>
              </w:rPr>
              <w:t>екты, которые вызывают или выражают какие-либо эмоции. Есть ли какие-то особенн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сти в том, как перерабатываются эмоциональные стимулы? Зависят ли эти особенности от того, какая конкретно эмоция выражена в стимуле? В докладе будет рассказано о ряде исследований, которые пытаются дать ответ на этот вопрос, изучая восприятие у</w:t>
            </w:r>
            <w:r w:rsidRPr="00B909C1">
              <w:rPr>
                <w:rFonts w:cstheme="minorHAnsi"/>
                <w:sz w:val="24"/>
                <w:szCs w:val="24"/>
              </w:rPr>
              <w:t>г</w:t>
            </w:r>
            <w:r w:rsidRPr="00B909C1">
              <w:rPr>
                <w:rFonts w:cstheme="minorHAnsi"/>
                <w:sz w:val="24"/>
                <w:szCs w:val="24"/>
              </w:rPr>
              <w:t>рожающих объектов, эмоционально окрашенных слов, выражений лица и других эм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циональных стимулов.</w:t>
            </w:r>
          </w:p>
        </w:tc>
      </w:tr>
      <w:tr w:rsidR="000B2FEE" w:rsidRPr="00B909C1" w:rsidTr="00167366">
        <w:tc>
          <w:tcPr>
            <w:tcW w:w="2518" w:type="dxa"/>
          </w:tcPr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Овчинникова И.В. (а</w:t>
            </w:r>
            <w:r w:rsidRPr="00B909C1">
              <w:rPr>
                <w:rFonts w:cstheme="minorHAnsi"/>
                <w:sz w:val="24"/>
                <w:szCs w:val="24"/>
              </w:rPr>
              <w:t>с</w:t>
            </w:r>
            <w:r w:rsidRPr="00B909C1">
              <w:rPr>
                <w:rFonts w:cstheme="minorHAnsi"/>
                <w:sz w:val="24"/>
                <w:szCs w:val="24"/>
              </w:rPr>
              <w:t>пирант СПБГУ), Беглер А.М. (</w:t>
            </w:r>
            <w:r w:rsidRPr="00B909C1">
              <w:rPr>
                <w:rFonts w:cstheme="minorHAnsi"/>
                <w:sz w:val="24"/>
                <w:szCs w:val="24"/>
                <w:lang w:val="en-US"/>
              </w:rPr>
              <w:t>Lab</w:t>
            </w:r>
            <w:r w:rsidRPr="00B909C1">
              <w:rPr>
                <w:rFonts w:cstheme="minorHAnsi"/>
                <w:sz w:val="24"/>
                <w:szCs w:val="24"/>
              </w:rPr>
              <w:t xml:space="preserve"> </w:t>
            </w:r>
            <w:r w:rsidRPr="00B909C1">
              <w:rPr>
                <w:rFonts w:cstheme="minorHAnsi"/>
                <w:sz w:val="24"/>
                <w:szCs w:val="24"/>
                <w:lang w:val="en-US"/>
              </w:rPr>
              <w:t>Manager</w:t>
            </w:r>
            <w:r w:rsidRPr="00B909C1">
              <w:rPr>
                <w:rFonts w:cstheme="minorHAnsi"/>
                <w:sz w:val="24"/>
                <w:szCs w:val="24"/>
              </w:rPr>
              <w:t xml:space="preserve"> СПБГУ) </w:t>
            </w:r>
          </w:p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Круглый стол «Методы пои</w:t>
            </w:r>
            <w:r w:rsidRPr="00B909C1">
              <w:rPr>
                <w:rFonts w:cstheme="minorHAnsi"/>
                <w:sz w:val="24"/>
                <w:szCs w:val="24"/>
              </w:rPr>
              <w:t>с</w:t>
            </w:r>
            <w:r w:rsidRPr="00B909C1">
              <w:rPr>
                <w:rFonts w:cstheme="minorHAnsi"/>
                <w:sz w:val="24"/>
                <w:szCs w:val="24"/>
              </w:rPr>
              <w:t>ка и работы с информацией и инфраструктура исследов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тельской деятельности»</w:t>
            </w:r>
          </w:p>
        </w:tc>
        <w:tc>
          <w:tcPr>
            <w:tcW w:w="9356" w:type="dxa"/>
          </w:tcPr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 первый день мы разберем следующие вопросы: как увидеть в тексте главное; как п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нять, что делал исследователь и что же он получил. Каким образом представленный текст соотносится с другими текстами? На эти и другие вопросы мы будем отвечать на примере конкретных текстов.</w:t>
            </w:r>
          </w:p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Во второй день рассмотрим возможности поиска научной литературы посредством и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>тернета (а также его ограничения), поговорим о стратегиях чтения в зависимости от ц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ли, кроме того рассмотрим системы хранения, чтения и цитирования научной литерат</w:t>
            </w:r>
            <w:r w:rsidRPr="00B909C1">
              <w:rPr>
                <w:rFonts w:cstheme="minorHAnsi"/>
                <w:sz w:val="24"/>
                <w:szCs w:val="24"/>
              </w:rPr>
              <w:t>у</w:t>
            </w:r>
            <w:r w:rsidRPr="00B909C1">
              <w:rPr>
                <w:rFonts w:cstheme="minorHAnsi"/>
                <w:sz w:val="24"/>
                <w:szCs w:val="24"/>
              </w:rPr>
              <w:t>ры (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Mendeley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Zotoro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Readcube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>.)</w:t>
            </w:r>
          </w:p>
          <w:p w:rsidR="000B2FEE" w:rsidRPr="00B909C1" w:rsidRDefault="000B2FEE" w:rsidP="00167366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 третий день (2 сентября, 1,5 часа) Алена расскажет, как устроить свою исследовател</w:t>
            </w:r>
            <w:r w:rsidRPr="00B909C1">
              <w:rPr>
                <w:rFonts w:cstheme="minorHAnsi"/>
                <w:sz w:val="24"/>
                <w:szCs w:val="24"/>
              </w:rPr>
              <w:t>ь</w:t>
            </w:r>
            <w:r w:rsidRPr="00B909C1">
              <w:rPr>
                <w:rFonts w:cstheme="minorHAnsi"/>
                <w:sz w:val="24"/>
                <w:szCs w:val="24"/>
              </w:rPr>
              <w:t>скую жизнь и жизнь научной группы точнее и комфортнее, чтобы ничего не потерять и везде успеть, смочь каждому участнику группы донести необходимую информацию. В конце предполагается  структурированное обсуждение с коллегами (мы очень рассч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 xml:space="preserve">тываем на поддержку коллег из РАНХиГС, ВШЭ, МГУ,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ЯрГУ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и вообще всех "старших" и не только коллег).</w:t>
            </w:r>
          </w:p>
        </w:tc>
      </w:tr>
      <w:tr w:rsidR="003E7930" w:rsidRPr="0071191C" w:rsidTr="00167366">
        <w:trPr>
          <w:trHeight w:val="703"/>
        </w:trPr>
        <w:tc>
          <w:tcPr>
            <w:tcW w:w="2518" w:type="dxa"/>
          </w:tcPr>
          <w:p w:rsidR="003E7930" w:rsidRPr="00B909C1" w:rsidRDefault="003E7930" w:rsidP="00B909C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909C1">
              <w:rPr>
                <w:rFonts w:cstheme="minorHAnsi"/>
                <w:sz w:val="24"/>
                <w:szCs w:val="24"/>
              </w:rPr>
              <w:t>Печенкова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Е.В.  канд. психол. наук</w:t>
            </w:r>
            <w:r w:rsidR="00B909C1" w:rsidRPr="00B909C1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B909C1" w:rsidRPr="00B909C1" w:rsidRDefault="00B909C1" w:rsidP="00B909C1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руководитель группы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фМРТ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головного мо</w:t>
            </w:r>
            <w:r w:rsidRPr="00B909C1">
              <w:rPr>
                <w:rFonts w:cstheme="minorHAnsi"/>
                <w:sz w:val="24"/>
                <w:szCs w:val="24"/>
              </w:rPr>
              <w:t>з</w:t>
            </w:r>
            <w:r w:rsidRPr="00B909C1">
              <w:rPr>
                <w:rFonts w:cstheme="minorHAnsi"/>
                <w:sz w:val="24"/>
                <w:szCs w:val="24"/>
              </w:rPr>
              <w:t>га ЦЛД ЛРЦ Минздр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ва</w:t>
            </w:r>
          </w:p>
        </w:tc>
        <w:tc>
          <w:tcPr>
            <w:tcW w:w="3260" w:type="dxa"/>
          </w:tcPr>
          <w:p w:rsidR="003E7930" w:rsidRPr="00B909C1" w:rsidRDefault="003E7930" w:rsidP="00B909C1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Возможности и ограничения описания функциональных систем мозга с помощью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фМРТ</w:t>
            </w:r>
            <w:proofErr w:type="spellEnd"/>
          </w:p>
        </w:tc>
        <w:tc>
          <w:tcPr>
            <w:tcW w:w="9356" w:type="dxa"/>
          </w:tcPr>
          <w:p w:rsidR="003E7930" w:rsidRPr="00B909C1" w:rsidRDefault="0071191C" w:rsidP="00B909C1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91C">
              <w:rPr>
                <w:rFonts w:cstheme="minorHAnsi"/>
                <w:sz w:val="24"/>
                <w:szCs w:val="24"/>
              </w:rPr>
              <w:t>Несмотря на то, что возникновение и развитие метода функциональной магнитно-резонансной томографии (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фМРТ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>) создало огромные возможности для изучения мех</w:t>
            </w:r>
            <w:r w:rsidRPr="0071191C">
              <w:rPr>
                <w:rFonts w:cstheme="minorHAnsi"/>
                <w:sz w:val="24"/>
                <w:szCs w:val="24"/>
              </w:rPr>
              <w:t>а</w:t>
            </w:r>
            <w:r w:rsidRPr="0071191C">
              <w:rPr>
                <w:rFonts w:cstheme="minorHAnsi"/>
                <w:sz w:val="24"/>
                <w:szCs w:val="24"/>
              </w:rPr>
              <w:t xml:space="preserve">низмов функционирования головного мозга, чаще всего исследования, проводимые с помощью этого метода, оставались в рамках идей узкого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локализационизма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 xml:space="preserve"> и были п</w:t>
            </w:r>
            <w:r w:rsidRPr="0071191C">
              <w:rPr>
                <w:rFonts w:cstheme="minorHAnsi"/>
                <w:sz w:val="24"/>
                <w:szCs w:val="24"/>
              </w:rPr>
              <w:t>о</w:t>
            </w:r>
            <w:r w:rsidRPr="0071191C">
              <w:rPr>
                <w:rFonts w:cstheme="minorHAnsi"/>
                <w:sz w:val="24"/>
                <w:szCs w:val="24"/>
              </w:rPr>
              <w:t>священы поискам нейроанатомических коррелятов психических функций. Разработа</w:t>
            </w:r>
            <w:r w:rsidRPr="0071191C">
              <w:rPr>
                <w:rFonts w:cstheme="minorHAnsi"/>
                <w:sz w:val="24"/>
                <w:szCs w:val="24"/>
              </w:rPr>
              <w:t>н</w:t>
            </w:r>
            <w:r w:rsidRPr="0071191C">
              <w:rPr>
                <w:rFonts w:cstheme="minorHAnsi"/>
                <w:sz w:val="24"/>
                <w:szCs w:val="24"/>
              </w:rPr>
              <w:t xml:space="preserve">ные в нейропсихологии представления о функциональных системах и соответствующий им пласт фактического </w:t>
            </w:r>
            <w:proofErr w:type="gramStart"/>
            <w:r w:rsidRPr="0071191C">
              <w:rPr>
                <w:rFonts w:cstheme="minorHAnsi"/>
                <w:sz w:val="24"/>
                <w:szCs w:val="24"/>
              </w:rPr>
              <w:t>материала</w:t>
            </w:r>
            <w:proofErr w:type="gramEnd"/>
            <w:r w:rsidRPr="0071191C">
              <w:rPr>
                <w:rFonts w:cstheme="minorHAnsi"/>
                <w:sz w:val="24"/>
                <w:szCs w:val="24"/>
              </w:rPr>
              <w:t xml:space="preserve"> по сути оставались невостребованными. Ситуация изменилась по мере распространения технологий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нейровизуализации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>, направленных на выявление связей между отдельными зонами мозга (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connectivity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 xml:space="preserve">), в том числе и </w:t>
            </w:r>
            <w:r w:rsidRPr="0071191C">
              <w:rPr>
                <w:rFonts w:cstheme="minorHAnsi"/>
                <w:sz w:val="24"/>
                <w:szCs w:val="24"/>
              </w:rPr>
              <w:lastRenderedPageBreak/>
              <w:t xml:space="preserve">внутри метода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фМРТ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 xml:space="preserve">. Однако означает ли это, что теперь мы с помощью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фМРТ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 xml:space="preserve"> можем описывать функциональные системы так, как они понимаются в нейропсихологии? В докладе будут рассмотрены: специфика различных методов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нейровизуализации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 xml:space="preserve"> в пл</w:t>
            </w:r>
            <w:r w:rsidRPr="0071191C">
              <w:rPr>
                <w:rFonts w:cstheme="minorHAnsi"/>
                <w:sz w:val="24"/>
                <w:szCs w:val="24"/>
              </w:rPr>
              <w:t>а</w:t>
            </w:r>
            <w:r w:rsidRPr="0071191C">
              <w:rPr>
                <w:rFonts w:cstheme="minorHAnsi"/>
                <w:sz w:val="24"/>
                <w:szCs w:val="24"/>
              </w:rPr>
              <w:t xml:space="preserve">не изучения структурных и функциональных связей между зонами головного мозга; пространственное и временное разрешение метода при выявлении связей с помощью </w:t>
            </w:r>
            <w:proofErr w:type="spellStart"/>
            <w:r w:rsidRPr="0071191C">
              <w:rPr>
                <w:rFonts w:cstheme="minorHAnsi"/>
                <w:sz w:val="24"/>
                <w:szCs w:val="24"/>
              </w:rPr>
              <w:t>фМРТ</w:t>
            </w:r>
            <w:proofErr w:type="spellEnd"/>
            <w:r w:rsidRPr="0071191C">
              <w:rPr>
                <w:rFonts w:cstheme="minorHAnsi"/>
                <w:sz w:val="24"/>
                <w:szCs w:val="24"/>
              </w:rPr>
              <w:t>; основные применяемые методы анализа данных и специфика изучения связей в покое и при выполнении задания. Ряд положений будет проиллюстрирован на мат</w:t>
            </w:r>
            <w:r w:rsidRPr="0071191C">
              <w:rPr>
                <w:rFonts w:cstheme="minorHAnsi"/>
                <w:sz w:val="24"/>
                <w:szCs w:val="24"/>
              </w:rPr>
              <w:t>е</w:t>
            </w:r>
            <w:r w:rsidRPr="0071191C">
              <w:rPr>
                <w:rFonts w:cstheme="minorHAnsi"/>
                <w:sz w:val="24"/>
                <w:szCs w:val="24"/>
              </w:rPr>
              <w:t>риале проектов нашей лаборатории. На основе представленного материала будут о</w:t>
            </w:r>
            <w:r w:rsidRPr="0071191C">
              <w:rPr>
                <w:rFonts w:cstheme="minorHAnsi"/>
                <w:sz w:val="24"/>
                <w:szCs w:val="24"/>
              </w:rPr>
              <w:t>б</w:t>
            </w:r>
            <w:r w:rsidRPr="0071191C">
              <w:rPr>
                <w:rFonts w:cstheme="minorHAnsi"/>
                <w:sz w:val="24"/>
                <w:szCs w:val="24"/>
              </w:rPr>
              <w:t>суждаться сложности интерпретации получаемых результатов в терминах функци</w:t>
            </w:r>
            <w:r w:rsidRPr="0071191C">
              <w:rPr>
                <w:rFonts w:cstheme="minorHAnsi"/>
                <w:sz w:val="24"/>
                <w:szCs w:val="24"/>
              </w:rPr>
              <w:t>о</w:t>
            </w:r>
            <w:r w:rsidRPr="0071191C">
              <w:rPr>
                <w:rFonts w:cstheme="minorHAnsi"/>
                <w:sz w:val="24"/>
                <w:szCs w:val="24"/>
              </w:rPr>
              <w:t>нальных систем.</w:t>
            </w:r>
          </w:p>
        </w:tc>
      </w:tr>
      <w:tr w:rsidR="00B23F6D" w:rsidRPr="00B909C1" w:rsidTr="00D62E01">
        <w:trPr>
          <w:trHeight w:val="3251"/>
        </w:trPr>
        <w:tc>
          <w:tcPr>
            <w:tcW w:w="2518" w:type="dxa"/>
          </w:tcPr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>Карпов А.</w:t>
            </w:r>
            <w:r w:rsidR="00F66ED9" w:rsidRPr="00B909C1">
              <w:rPr>
                <w:rFonts w:cstheme="minorHAnsi"/>
                <w:sz w:val="24"/>
                <w:szCs w:val="24"/>
              </w:rPr>
              <w:t>Д.</w:t>
            </w:r>
            <w:r w:rsidRPr="00B909C1">
              <w:rPr>
                <w:rFonts w:cstheme="minorHAnsi"/>
                <w:sz w:val="24"/>
                <w:szCs w:val="24"/>
              </w:rPr>
              <w:t>, аспирант</w:t>
            </w:r>
          </w:p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(СПБГУ)</w:t>
            </w:r>
          </w:p>
        </w:tc>
        <w:tc>
          <w:tcPr>
            <w:tcW w:w="3260" w:type="dxa"/>
          </w:tcPr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Анализ данных в R.</w:t>
            </w:r>
          </w:p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На первом занятия мы познакомимся с основами программирования и анализа данных в R, рассмотрим базовые принципы работы с переменными и основные элементы си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>таксиса языка. Второе и третье занятие будут посвящены применению основных стат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>стических тестов и визуализации результатов.</w:t>
            </w:r>
          </w:p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На втором занятии мы познакомимся с основами анализа данных в R.</w:t>
            </w:r>
            <w:r w:rsidRPr="00B909C1">
              <w:rPr>
                <w:rFonts w:cstheme="minorHAnsi"/>
                <w:sz w:val="24"/>
                <w:szCs w:val="24"/>
              </w:rPr>
              <w:br/>
              <w:t>Необходимое ПО</w:t>
            </w:r>
          </w:p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R ﻿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доступен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для скачивания по ссылке:</w:t>
            </w:r>
          </w:p>
          <w:p w:rsidR="00B23F6D" w:rsidRPr="00B909C1" w:rsidRDefault="00815ECB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8" w:tgtFrame="_blank" w:history="1">
              <w:r w:rsidR="00B23F6D" w:rsidRPr="00B909C1">
                <w:rPr>
                  <w:rFonts w:cstheme="minorHAnsi"/>
                  <w:sz w:val="24"/>
                  <w:szCs w:val="24"/>
                </w:rPr>
                <w:t>http://cran.rstudio.com/</w:t>
              </w:r>
            </w:hyperlink>
            <w:r w:rsidR="00F66ED9" w:rsidRPr="00B909C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3F6D" w:rsidRPr="00B909C1" w:rsidRDefault="00B23F6D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Для того чтобы сделать работу в R удобнее, мы будем использовать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RStudio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— беспла</w:t>
            </w:r>
            <w:r w:rsidRPr="00B909C1">
              <w:rPr>
                <w:rFonts w:cstheme="minorHAnsi"/>
                <w:sz w:val="24"/>
                <w:szCs w:val="24"/>
              </w:rPr>
              <w:t>т</w:t>
            </w:r>
            <w:r w:rsidRPr="00B909C1">
              <w:rPr>
                <w:rFonts w:cstheme="minorHAnsi"/>
                <w:sz w:val="24"/>
                <w:szCs w:val="24"/>
              </w:rPr>
              <w:t xml:space="preserve">ную интегрированную среду разработки (IDE) для R. Для того чтобы скачать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RStudio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на ваш компьютер, перейдите по ссылке: (предварительно убедитесь, что R уже устано</w:t>
            </w:r>
            <w:r w:rsidRPr="00B909C1">
              <w:rPr>
                <w:rFonts w:cstheme="minorHAnsi"/>
                <w:sz w:val="24"/>
                <w:szCs w:val="24"/>
              </w:rPr>
              <w:t>в</w:t>
            </w:r>
            <w:r w:rsidRPr="00B909C1">
              <w:rPr>
                <w:rFonts w:cstheme="minorHAnsi"/>
                <w:sz w:val="24"/>
                <w:szCs w:val="24"/>
              </w:rPr>
              <w:t>лен):</w:t>
            </w:r>
          </w:p>
          <w:p w:rsidR="00B23F6D" w:rsidRPr="00B909C1" w:rsidRDefault="00815ECB" w:rsidP="00976323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9" w:tgtFrame="_blank" w:history="1">
              <w:r w:rsidR="00B23F6D" w:rsidRPr="00B909C1">
                <w:rPr>
                  <w:rFonts w:cstheme="minorHAnsi"/>
                  <w:sz w:val="24"/>
                  <w:szCs w:val="24"/>
                </w:rPr>
                <w:t>http://www.rstudio.com/products/rstudio/download/</w:t>
              </w:r>
            </w:hyperlink>
          </w:p>
        </w:tc>
      </w:tr>
      <w:tr w:rsidR="003E7930" w:rsidRPr="00B909C1" w:rsidTr="00167366">
        <w:trPr>
          <w:trHeight w:val="983"/>
        </w:trPr>
        <w:tc>
          <w:tcPr>
            <w:tcW w:w="2518" w:type="dxa"/>
          </w:tcPr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И.С. Уточкин канд. психол. наук, доцент</w:t>
            </w:r>
          </w:p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(НИУ ВШЭ), Дж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.В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>ольф профессор (Гарвар</w:t>
            </w:r>
            <w:r w:rsidRPr="00B909C1">
              <w:rPr>
                <w:rFonts w:cstheme="minorHAnsi"/>
                <w:sz w:val="24"/>
                <w:szCs w:val="24"/>
              </w:rPr>
              <w:t>д</w:t>
            </w:r>
            <w:r w:rsidRPr="00B909C1">
              <w:rPr>
                <w:rFonts w:cstheme="minorHAnsi"/>
                <w:sz w:val="24"/>
                <w:szCs w:val="24"/>
              </w:rPr>
              <w:t>ский университет)</w:t>
            </w:r>
          </w:p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Долговременная история внимания: что мы помним о прошлых зрительных пои</w:t>
            </w:r>
            <w:r w:rsidRPr="00B909C1">
              <w:rPr>
                <w:rFonts w:cstheme="minorHAnsi"/>
                <w:sz w:val="24"/>
                <w:szCs w:val="24"/>
              </w:rPr>
              <w:t>с</w:t>
            </w:r>
            <w:r w:rsidRPr="00B909C1">
              <w:rPr>
                <w:rFonts w:cstheme="minorHAnsi"/>
                <w:sz w:val="24"/>
                <w:szCs w:val="24"/>
              </w:rPr>
              <w:t>ках?</w:t>
            </w:r>
          </w:p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3E7930" w:rsidRPr="00B909C1" w:rsidRDefault="003E7930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Зрительный поиск – это одна из наиболее распространенных задач, которые и в повс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дневной жизни, и в исследовательской практике демонстрируют возможности и огр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t>ничения селективного внимания. В многочисленных экспериментах показано, что зр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>тельный поиск заданных (целевых) объектов среди разнообразия других объектов м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жет быть довольно трудным и занимать много времени. К счастью, зрительная система успешно использует целую систему стратегий, которые позволяют упростить процесс поиска, что часто приводит к почти мгновенному обращению внимания на искомые ц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>ли даже в очень сложном и разнородном окружении. Одна из таких стратегий основана на использовании долговременной памяти: мы можем запоминать, где и что искать в той или иной сцене и использовать это знание для последующего направления вним</w:t>
            </w:r>
            <w:r w:rsidRPr="00B909C1">
              <w:rPr>
                <w:rFonts w:cstheme="minorHAnsi"/>
                <w:sz w:val="24"/>
                <w:szCs w:val="24"/>
              </w:rPr>
              <w:t>а</w:t>
            </w:r>
            <w:r w:rsidRPr="00B909C1">
              <w:rPr>
                <w:rFonts w:cstheme="minorHAnsi"/>
                <w:sz w:val="24"/>
                <w:szCs w:val="24"/>
              </w:rPr>
              <w:lastRenderedPageBreak/>
              <w:t>ния.  В своем выступлении я подробно остановлюсь на исследовании, в котором мы п</w:t>
            </w:r>
            <w:r w:rsidRPr="00B909C1">
              <w:rPr>
                <w:rFonts w:cstheme="minorHAnsi"/>
                <w:sz w:val="24"/>
                <w:szCs w:val="24"/>
              </w:rPr>
              <w:t>ы</w:t>
            </w:r>
            <w:r w:rsidRPr="00B909C1">
              <w:rPr>
                <w:rFonts w:cstheme="minorHAnsi"/>
                <w:sz w:val="24"/>
                <w:szCs w:val="24"/>
              </w:rPr>
              <w:t>тались выяснить, 1) какая именно информация запоминается в ходе зрительного пои</w:t>
            </w:r>
            <w:r w:rsidRPr="00B909C1">
              <w:rPr>
                <w:rFonts w:cstheme="minorHAnsi"/>
                <w:sz w:val="24"/>
                <w:szCs w:val="24"/>
              </w:rPr>
              <w:t>с</w:t>
            </w:r>
            <w:r w:rsidRPr="00B909C1">
              <w:rPr>
                <w:rFonts w:cstheme="minorHAnsi"/>
                <w:sz w:val="24"/>
                <w:szCs w:val="24"/>
              </w:rPr>
              <w:t>ка, 2) насколько она полезна при последующем поиске и 3) отличается ли непроизвол</w:t>
            </w:r>
            <w:r w:rsidRPr="00B909C1">
              <w:rPr>
                <w:rFonts w:cstheme="minorHAnsi"/>
                <w:sz w:val="24"/>
                <w:szCs w:val="24"/>
              </w:rPr>
              <w:t>ь</w:t>
            </w:r>
            <w:r w:rsidRPr="00B909C1">
              <w:rPr>
                <w:rFonts w:cstheme="minorHAnsi"/>
                <w:sz w:val="24"/>
                <w:szCs w:val="24"/>
              </w:rPr>
              <w:t>ное запоминание при зрительном поиске от направленного запоминания.</w:t>
            </w:r>
          </w:p>
        </w:tc>
      </w:tr>
      <w:tr w:rsidR="00D25BDB" w:rsidRPr="00B909C1" w:rsidTr="002E1795">
        <w:tc>
          <w:tcPr>
            <w:tcW w:w="2518" w:type="dxa"/>
          </w:tcPr>
          <w:p w:rsidR="006C36BB" w:rsidRPr="00B909C1" w:rsidRDefault="00D25BDB" w:rsidP="0097632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909C1">
              <w:rPr>
                <w:rFonts w:cstheme="minorHAnsi"/>
                <w:sz w:val="24"/>
                <w:szCs w:val="24"/>
              </w:rPr>
              <w:lastRenderedPageBreak/>
              <w:t>Коровкин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 xml:space="preserve"> С.Ю.  </w:t>
            </w:r>
            <w:r w:rsidR="006C36BB" w:rsidRPr="00B909C1">
              <w:rPr>
                <w:rFonts w:cstheme="minorHAnsi"/>
                <w:sz w:val="24"/>
                <w:szCs w:val="24"/>
              </w:rPr>
              <w:t>канд. психол. наук, доцент</w:t>
            </w:r>
          </w:p>
          <w:p w:rsidR="00D25BDB" w:rsidRPr="00B909C1" w:rsidRDefault="00D25BDB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(ЯРГУ)</w:t>
            </w:r>
          </w:p>
        </w:tc>
        <w:tc>
          <w:tcPr>
            <w:tcW w:w="3260" w:type="dxa"/>
          </w:tcPr>
          <w:p w:rsidR="00D25BDB" w:rsidRPr="00B909C1" w:rsidRDefault="00976323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Теоретические модели тво</w:t>
            </w:r>
            <w:r w:rsidRPr="00B909C1">
              <w:rPr>
                <w:rFonts w:cstheme="minorHAnsi"/>
                <w:sz w:val="24"/>
                <w:szCs w:val="24"/>
              </w:rPr>
              <w:t>р</w:t>
            </w:r>
            <w:r w:rsidRPr="00B909C1">
              <w:rPr>
                <w:rFonts w:cstheme="minorHAnsi"/>
                <w:sz w:val="24"/>
                <w:szCs w:val="24"/>
              </w:rPr>
              <w:t>ческого решения</w:t>
            </w:r>
          </w:p>
        </w:tc>
        <w:tc>
          <w:tcPr>
            <w:tcW w:w="9356" w:type="dxa"/>
          </w:tcPr>
          <w:p w:rsidR="00D25BDB" w:rsidRPr="00B909C1" w:rsidRDefault="00976323" w:rsidP="005E64CE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 докладе будут описаны и сопоставлены наиболее значимые модели инсайта и тво</w:t>
            </w:r>
            <w:r w:rsidRPr="00B909C1">
              <w:rPr>
                <w:rFonts w:cstheme="minorHAnsi"/>
                <w:sz w:val="24"/>
                <w:szCs w:val="24"/>
              </w:rPr>
              <w:t>р</w:t>
            </w:r>
            <w:r w:rsidRPr="00B909C1">
              <w:rPr>
                <w:rFonts w:cstheme="minorHAnsi"/>
                <w:sz w:val="24"/>
                <w:szCs w:val="24"/>
              </w:rPr>
              <w:t>ческого решения. Будет произведена попытка описать основные составляющие теор</w:t>
            </w:r>
            <w:r w:rsidRPr="00B909C1">
              <w:rPr>
                <w:rFonts w:cstheme="minorHAnsi"/>
                <w:sz w:val="24"/>
                <w:szCs w:val="24"/>
              </w:rPr>
              <w:t>е</w:t>
            </w:r>
            <w:r w:rsidRPr="00B909C1">
              <w:rPr>
                <w:rFonts w:cstheme="minorHAnsi"/>
                <w:sz w:val="24"/>
                <w:szCs w:val="24"/>
              </w:rPr>
              <w:t xml:space="preserve">тических моделей процесса, критерии и рамки существования модели. Будут описаны общий научный контекст формирования сложившихся моделей. Будет произведен их критический анализ. Будет обсужден вопрос возможностей создания новых моделей.  </w:t>
            </w:r>
          </w:p>
        </w:tc>
      </w:tr>
      <w:tr w:rsidR="00201B0D" w:rsidRPr="00B909C1" w:rsidTr="00167366">
        <w:trPr>
          <w:trHeight w:val="703"/>
        </w:trPr>
        <w:tc>
          <w:tcPr>
            <w:tcW w:w="2518" w:type="dxa"/>
          </w:tcPr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Фаликман М.В., Уто</w:t>
            </w:r>
            <w:r w:rsidRPr="00B909C1">
              <w:rPr>
                <w:rFonts w:cstheme="minorHAnsi"/>
                <w:sz w:val="24"/>
                <w:szCs w:val="24"/>
              </w:rPr>
              <w:t>ч</w:t>
            </w:r>
            <w:r w:rsidRPr="00B909C1">
              <w:rPr>
                <w:rFonts w:cstheme="minorHAnsi"/>
                <w:sz w:val="24"/>
                <w:szCs w:val="24"/>
              </w:rPr>
              <w:t>кин И.С., Спиридонов В.Ф., Владимиров И.Ю.</w:t>
            </w:r>
          </w:p>
        </w:tc>
        <w:tc>
          <w:tcPr>
            <w:tcW w:w="3260" w:type="dxa"/>
          </w:tcPr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Круглый стол «Эволюцио</w:t>
            </w:r>
            <w:r w:rsidRPr="00B909C1">
              <w:rPr>
                <w:rFonts w:cstheme="minorHAnsi"/>
                <w:sz w:val="24"/>
                <w:szCs w:val="24"/>
              </w:rPr>
              <w:t>н</w:t>
            </w:r>
            <w:r w:rsidRPr="00B909C1">
              <w:rPr>
                <w:rFonts w:cstheme="minorHAnsi"/>
                <w:sz w:val="24"/>
                <w:szCs w:val="24"/>
              </w:rPr>
              <w:t>ный смысл познавательных ошибок»</w:t>
            </w:r>
          </w:p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261D2A" w:rsidRDefault="00261D2A" w:rsidP="00261D2A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могут рассказать познавательные ошибки о механизмах познавательных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цессов? Примеры подобных «говорящих» ошибок.</w:t>
            </w:r>
          </w:p>
          <w:p w:rsidR="00261D2A" w:rsidRDefault="00261D2A" w:rsidP="00261D2A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случаях когнитивной системе «выгодно» ошибаться?</w:t>
            </w:r>
          </w:p>
          <w:p w:rsidR="00261D2A" w:rsidRDefault="00261D2A" w:rsidP="00261D2A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когнитивным феноменам можно и нужно противопоставлять ошибки?</w:t>
            </w:r>
          </w:p>
          <w:p w:rsidR="00261D2A" w:rsidRDefault="00261D2A" w:rsidP="00261D2A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Существует ли общий механизм (источник) познавательных ошибок или это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сыпь целиком несхожих феноменов?</w:t>
            </w:r>
          </w:p>
          <w:p w:rsidR="00261D2A" w:rsidRPr="00FB6A30" w:rsidRDefault="00261D2A" w:rsidP="00261D2A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Каково участие когнитивных ошибок в механизмах эволюции? Скажем, может ли работа со своими и/или чужими ошибками (например, п</w:t>
            </w:r>
            <w:r w:rsidRPr="00FB6A30">
              <w:rPr>
                <w:sz w:val="24"/>
                <w:szCs w:val="24"/>
              </w:rPr>
              <w:t>ровокация чужой ошибки</w:t>
            </w:r>
            <w:r>
              <w:rPr>
                <w:sz w:val="24"/>
                <w:szCs w:val="24"/>
              </w:rPr>
              <w:t>)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ступать </w:t>
            </w:r>
            <w:r w:rsidRPr="00FB6A30">
              <w:rPr>
                <w:sz w:val="24"/>
                <w:szCs w:val="24"/>
              </w:rPr>
              <w:t>как механизм эволюции</w:t>
            </w:r>
            <w:r>
              <w:rPr>
                <w:sz w:val="24"/>
                <w:szCs w:val="24"/>
              </w:rPr>
              <w:t xml:space="preserve">? </w:t>
            </w:r>
          </w:p>
          <w:p w:rsidR="00201B0D" w:rsidRPr="00B909C1" w:rsidRDefault="00261D2A" w:rsidP="00D646E4">
            <w:pPr>
              <w:pStyle w:val="ad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0F0514">
              <w:rPr>
                <w:sz w:val="24"/>
                <w:szCs w:val="24"/>
              </w:rPr>
              <w:t>Что добавляет культура (культурные средства</w:t>
            </w:r>
            <w:r>
              <w:rPr>
                <w:sz w:val="24"/>
                <w:szCs w:val="24"/>
              </w:rPr>
              <w:t>) к</w:t>
            </w:r>
            <w:r w:rsidRPr="000F0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познавательным</w:t>
            </w:r>
            <w:r w:rsidRPr="000F0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механизмам</w:t>
            </w:r>
            <w:r w:rsidRPr="000F0514">
              <w:rPr>
                <w:sz w:val="24"/>
                <w:szCs w:val="24"/>
              </w:rPr>
              <w:t xml:space="preserve"> ош</w:t>
            </w:r>
            <w:r w:rsidRPr="000F0514">
              <w:rPr>
                <w:sz w:val="24"/>
                <w:szCs w:val="24"/>
              </w:rPr>
              <w:t>и</w:t>
            </w:r>
            <w:r w:rsidRPr="000F0514">
              <w:rPr>
                <w:sz w:val="24"/>
                <w:szCs w:val="24"/>
              </w:rPr>
              <w:t xml:space="preserve">бок? </w:t>
            </w:r>
          </w:p>
        </w:tc>
      </w:tr>
      <w:tr w:rsidR="00D25BDB" w:rsidRPr="00B909C1" w:rsidTr="002E1795">
        <w:tc>
          <w:tcPr>
            <w:tcW w:w="2518" w:type="dxa"/>
          </w:tcPr>
          <w:p w:rsidR="00D25BDB" w:rsidRPr="00B909C1" w:rsidRDefault="00D25BDB" w:rsidP="00976323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Фаликман М.В. </w:t>
            </w:r>
            <w:r w:rsidR="006C36BB" w:rsidRPr="00B909C1">
              <w:rPr>
                <w:rFonts w:cstheme="minorHAnsi"/>
                <w:sz w:val="24"/>
                <w:szCs w:val="24"/>
              </w:rPr>
              <w:t xml:space="preserve">канд. психол. наук, старший научный сотрудник  </w:t>
            </w:r>
            <w:r w:rsidRPr="00B909C1">
              <w:rPr>
                <w:rFonts w:cstheme="minorHAnsi"/>
                <w:sz w:val="24"/>
                <w:szCs w:val="24"/>
              </w:rPr>
              <w:t>(МГУ им. М.В. Лом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носова)</w:t>
            </w:r>
          </w:p>
        </w:tc>
        <w:tc>
          <w:tcPr>
            <w:tcW w:w="3260" w:type="dxa"/>
          </w:tcPr>
          <w:p w:rsidR="00134911" w:rsidRPr="00B909C1" w:rsidRDefault="00134911" w:rsidP="00134911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О чём не узнала </w:t>
            </w:r>
          </w:p>
          <w:p w:rsidR="00D25BDB" w:rsidRPr="00B909C1" w:rsidRDefault="00134911" w:rsidP="00134911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современная психология внимания</w:t>
            </w:r>
          </w:p>
        </w:tc>
        <w:tc>
          <w:tcPr>
            <w:tcW w:w="9356" w:type="dxa"/>
          </w:tcPr>
          <w:p w:rsidR="00D25BDB" w:rsidRPr="00B909C1" w:rsidRDefault="00134911" w:rsidP="00134911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Несмотря на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то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что научным исследованиям внимания почти полторы сотни лет, этот процесс остаётся столь же неуловимым для психологов, как и прежде. Последние дес</w:t>
            </w:r>
            <w:r w:rsidRPr="00B909C1">
              <w:rPr>
                <w:rFonts w:cstheme="minorHAnsi"/>
                <w:sz w:val="24"/>
                <w:szCs w:val="24"/>
              </w:rPr>
              <w:t>я</w:t>
            </w:r>
            <w:r w:rsidRPr="00B909C1">
              <w:rPr>
                <w:rFonts w:cstheme="minorHAnsi"/>
                <w:sz w:val="24"/>
                <w:szCs w:val="24"/>
              </w:rPr>
              <w:t>тилетия, связанные с бурным развитием когнитивистики и с широким использованием новых методов регистрации активности мозга, поначалу обещали, что в исследованиях внимания можно будет ожидать прорывов, однако пока продолжается преимущес</w:t>
            </w:r>
            <w:r w:rsidRPr="00B909C1">
              <w:rPr>
                <w:rFonts w:cstheme="minorHAnsi"/>
                <w:sz w:val="24"/>
                <w:szCs w:val="24"/>
              </w:rPr>
              <w:t>т</w:t>
            </w:r>
            <w:r w:rsidRPr="00B909C1">
              <w:rPr>
                <w:rFonts w:cstheme="minorHAnsi"/>
                <w:sz w:val="24"/>
                <w:szCs w:val="24"/>
              </w:rPr>
              <w:t>венно накопление конкретных, иногда очень узких и специальных, фактов, допуска</w:t>
            </w:r>
            <w:r w:rsidRPr="00B909C1">
              <w:rPr>
                <w:rFonts w:cstheme="minorHAnsi"/>
                <w:sz w:val="24"/>
                <w:szCs w:val="24"/>
              </w:rPr>
              <w:t>ю</w:t>
            </w:r>
            <w:r w:rsidRPr="00B909C1">
              <w:rPr>
                <w:rFonts w:cstheme="minorHAnsi"/>
                <w:sz w:val="24"/>
                <w:szCs w:val="24"/>
              </w:rPr>
              <w:t>щих разные трактовки. Возможно, дело в постановке вопросов. Мы попробуем погов</w:t>
            </w:r>
            <w:r w:rsidRPr="00B909C1">
              <w:rPr>
                <w:rFonts w:cstheme="minorHAnsi"/>
                <w:sz w:val="24"/>
                <w:szCs w:val="24"/>
              </w:rPr>
              <w:t>о</w:t>
            </w:r>
            <w:r w:rsidRPr="00B909C1">
              <w:rPr>
                <w:rFonts w:cstheme="minorHAnsi"/>
                <w:sz w:val="24"/>
                <w:szCs w:val="24"/>
              </w:rPr>
              <w:t>рить о том, что это за вопросы и как они менялись с течением времени.</w:t>
            </w:r>
          </w:p>
        </w:tc>
      </w:tr>
      <w:tr w:rsidR="00201B0D" w:rsidRPr="00B909C1" w:rsidTr="00167366">
        <w:trPr>
          <w:trHeight w:val="703"/>
        </w:trPr>
        <w:tc>
          <w:tcPr>
            <w:tcW w:w="2518" w:type="dxa"/>
          </w:tcPr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Владимиров И.Ю., Логинов Н.И., Спир</w:t>
            </w:r>
            <w:r w:rsidRPr="00B909C1">
              <w:rPr>
                <w:rFonts w:cstheme="minorHAnsi"/>
                <w:sz w:val="24"/>
                <w:szCs w:val="24"/>
              </w:rPr>
              <w:t>и</w:t>
            </w:r>
            <w:r w:rsidRPr="00B909C1">
              <w:rPr>
                <w:rFonts w:cstheme="minorHAnsi"/>
                <w:sz w:val="24"/>
                <w:szCs w:val="24"/>
              </w:rPr>
              <w:t>донов В.Ф. Уточкин И.С.</w:t>
            </w:r>
          </w:p>
        </w:tc>
        <w:tc>
          <w:tcPr>
            <w:tcW w:w="3260" w:type="dxa"/>
          </w:tcPr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Круглый стол ««Инсайт с перцептивной и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ментальной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точек зрения»</w:t>
            </w:r>
          </w:p>
        </w:tc>
        <w:tc>
          <w:tcPr>
            <w:tcW w:w="9356" w:type="dxa"/>
          </w:tcPr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Феномен инсайтной задачи.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Инсайтные задачи с высоким «удельным весом» перце</w:t>
            </w:r>
            <w:r w:rsidRPr="00B909C1">
              <w:rPr>
                <w:rFonts w:cstheme="minorHAnsi"/>
                <w:sz w:val="24"/>
                <w:szCs w:val="24"/>
              </w:rPr>
              <w:t>п</w:t>
            </w:r>
            <w:r w:rsidRPr="00B909C1">
              <w:rPr>
                <w:rFonts w:cstheme="minorHAnsi"/>
                <w:sz w:val="24"/>
                <w:szCs w:val="24"/>
              </w:rPr>
              <w:t>тивных элементов (примеры и краткий разбор.</w:t>
            </w:r>
            <w:proofErr w:type="gramEnd"/>
            <w:r w:rsidRPr="00B909C1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B909C1">
              <w:rPr>
                <w:rFonts w:cstheme="minorHAnsi"/>
                <w:sz w:val="24"/>
                <w:szCs w:val="24"/>
              </w:rPr>
              <w:t>Случай задачи 9 точек)</w:t>
            </w:r>
            <w:proofErr w:type="gramEnd"/>
          </w:p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>Какие перцептивные механизмы (законы перцептивной организации??) работают в сл</w:t>
            </w:r>
            <w:r w:rsidRPr="00B909C1">
              <w:rPr>
                <w:rFonts w:cstheme="minorHAnsi"/>
                <w:sz w:val="24"/>
                <w:szCs w:val="24"/>
              </w:rPr>
              <w:t>у</w:t>
            </w:r>
            <w:r w:rsidRPr="00B909C1">
              <w:rPr>
                <w:rFonts w:cstheme="minorHAnsi"/>
                <w:sz w:val="24"/>
                <w:szCs w:val="24"/>
              </w:rPr>
              <w:t>чае решения задачи 9 точек?</w:t>
            </w:r>
          </w:p>
          <w:p w:rsidR="00201B0D" w:rsidRPr="00B909C1" w:rsidRDefault="00201B0D" w:rsidP="00167366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t xml:space="preserve">Два типа мыслительных механизмов, действующих в ходе решения задачи 9 точек: </w:t>
            </w:r>
          </w:p>
          <w:p w:rsidR="00201B0D" w:rsidRPr="00B909C1" w:rsidRDefault="00201B0D" w:rsidP="00201B0D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 xml:space="preserve">а) создающие источники сложности решения (например, </w:t>
            </w:r>
            <w:proofErr w:type="spellStart"/>
            <w:r w:rsidRPr="00B909C1">
              <w:rPr>
                <w:rFonts w:cstheme="minorHAnsi"/>
                <w:sz w:val="24"/>
                <w:szCs w:val="24"/>
              </w:rPr>
              <w:t>аффордансы</w:t>
            </w:r>
            <w:proofErr w:type="spellEnd"/>
            <w:r w:rsidRPr="00B909C1">
              <w:rPr>
                <w:rFonts w:cstheme="minorHAnsi"/>
                <w:sz w:val="24"/>
                <w:szCs w:val="24"/>
              </w:rPr>
              <w:t>) и б) способы их преодоления (в качестве примеров, будут рассмотрены механизмы из работ С. Олссона (1984, 1990) и/или К. Каплана и Г. Саймона (1990).</w:t>
            </w:r>
          </w:p>
        </w:tc>
      </w:tr>
      <w:tr w:rsidR="00D25BDB" w:rsidRPr="00B909C1" w:rsidTr="00D25BDB">
        <w:trPr>
          <w:trHeight w:val="703"/>
        </w:trPr>
        <w:tc>
          <w:tcPr>
            <w:tcW w:w="2518" w:type="dxa"/>
          </w:tcPr>
          <w:p w:rsidR="00D25BDB" w:rsidRPr="00B909C1" w:rsidRDefault="00D25BDB" w:rsidP="00134911">
            <w:pPr>
              <w:rPr>
                <w:rFonts w:cstheme="minorHAnsi"/>
                <w:sz w:val="24"/>
                <w:szCs w:val="24"/>
              </w:rPr>
            </w:pPr>
            <w:r w:rsidRPr="00B909C1">
              <w:rPr>
                <w:rFonts w:cstheme="minorHAnsi"/>
                <w:sz w:val="24"/>
                <w:szCs w:val="24"/>
              </w:rPr>
              <w:lastRenderedPageBreak/>
              <w:t xml:space="preserve">Доклады </w:t>
            </w:r>
            <w:r w:rsidR="008C340F" w:rsidRPr="00B909C1">
              <w:rPr>
                <w:rFonts w:cstheme="minorHAnsi"/>
                <w:sz w:val="24"/>
                <w:szCs w:val="24"/>
              </w:rPr>
              <w:t xml:space="preserve">участников </w:t>
            </w:r>
            <w:r w:rsidR="00134911" w:rsidRPr="00B909C1">
              <w:rPr>
                <w:rFonts w:cstheme="minorHAnsi"/>
                <w:sz w:val="24"/>
                <w:szCs w:val="24"/>
              </w:rPr>
              <w:t>Летней ш</w:t>
            </w:r>
            <w:r w:rsidR="008C340F" w:rsidRPr="00B909C1">
              <w:rPr>
                <w:rFonts w:cstheme="minorHAnsi"/>
                <w:sz w:val="24"/>
                <w:szCs w:val="24"/>
              </w:rPr>
              <w:t xml:space="preserve">колы </w:t>
            </w:r>
          </w:p>
        </w:tc>
        <w:tc>
          <w:tcPr>
            <w:tcW w:w="3260" w:type="dxa"/>
          </w:tcPr>
          <w:p w:rsidR="00D25BDB" w:rsidRPr="00B909C1" w:rsidRDefault="00D25BDB" w:rsidP="003E79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5BDB" w:rsidRPr="00B909C1" w:rsidRDefault="00D25BDB" w:rsidP="003E79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94799" w:rsidRPr="00B909C1" w:rsidRDefault="00A94799" w:rsidP="00976323">
      <w:pPr>
        <w:spacing w:after="0" w:line="240" w:lineRule="auto"/>
        <w:rPr>
          <w:rFonts w:cstheme="minorHAnsi"/>
        </w:rPr>
      </w:pPr>
    </w:p>
    <w:p w:rsidR="00527E64" w:rsidRPr="00B909C1" w:rsidRDefault="00527E64" w:rsidP="00976323">
      <w:pPr>
        <w:spacing w:after="0" w:line="240" w:lineRule="auto"/>
        <w:rPr>
          <w:rFonts w:cstheme="minorHAnsi"/>
        </w:rPr>
      </w:pPr>
    </w:p>
    <w:sectPr w:rsidR="00527E64" w:rsidRPr="00B909C1" w:rsidSect="00046C9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89" w:rsidRDefault="003D1F89" w:rsidP="004B6D0E">
      <w:pPr>
        <w:spacing w:after="0" w:line="240" w:lineRule="auto"/>
      </w:pPr>
      <w:r>
        <w:separator/>
      </w:r>
    </w:p>
  </w:endnote>
  <w:endnote w:type="continuationSeparator" w:id="0">
    <w:p w:rsidR="003D1F89" w:rsidRDefault="003D1F89" w:rsidP="004B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31376"/>
      <w:docPartObj>
        <w:docPartGallery w:val="Page Numbers (Bottom of Page)"/>
        <w:docPartUnique/>
      </w:docPartObj>
    </w:sdtPr>
    <w:sdtContent>
      <w:p w:rsidR="00D62E01" w:rsidRDefault="00815ECB">
        <w:pPr>
          <w:pStyle w:val="a6"/>
          <w:jc w:val="center"/>
        </w:pPr>
        <w:fldSimple w:instr=" PAGE   \* MERGEFORMAT ">
          <w:r w:rsidR="00D646E4">
            <w:rPr>
              <w:noProof/>
            </w:rPr>
            <w:t>6</w:t>
          </w:r>
        </w:fldSimple>
      </w:p>
    </w:sdtContent>
  </w:sdt>
  <w:p w:rsidR="00D62E01" w:rsidRDefault="00D62E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89" w:rsidRDefault="003D1F89" w:rsidP="004B6D0E">
      <w:pPr>
        <w:spacing w:after="0" w:line="240" w:lineRule="auto"/>
      </w:pPr>
      <w:r>
        <w:separator/>
      </w:r>
    </w:p>
  </w:footnote>
  <w:footnote w:type="continuationSeparator" w:id="0">
    <w:p w:rsidR="003D1F89" w:rsidRDefault="003D1F89" w:rsidP="004B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04D"/>
    <w:multiLevelType w:val="hybridMultilevel"/>
    <w:tmpl w:val="BAD6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02209"/>
    <w:multiLevelType w:val="hybridMultilevel"/>
    <w:tmpl w:val="BEBE3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E64"/>
    <w:rsid w:val="00014FE2"/>
    <w:rsid w:val="0003194F"/>
    <w:rsid w:val="000468BE"/>
    <w:rsid w:val="00046C9C"/>
    <w:rsid w:val="00053744"/>
    <w:rsid w:val="00065418"/>
    <w:rsid w:val="000A6CC1"/>
    <w:rsid w:val="000B2FEE"/>
    <w:rsid w:val="00132263"/>
    <w:rsid w:val="00134911"/>
    <w:rsid w:val="00137F76"/>
    <w:rsid w:val="00143758"/>
    <w:rsid w:val="001C2292"/>
    <w:rsid w:val="001D71F1"/>
    <w:rsid w:val="001E299F"/>
    <w:rsid w:val="001E50B4"/>
    <w:rsid w:val="00201215"/>
    <w:rsid w:val="00201B0D"/>
    <w:rsid w:val="00215B59"/>
    <w:rsid w:val="00240EEF"/>
    <w:rsid w:val="00261D2A"/>
    <w:rsid w:val="00274D49"/>
    <w:rsid w:val="002C149C"/>
    <w:rsid w:val="002E064C"/>
    <w:rsid w:val="002E1795"/>
    <w:rsid w:val="00352357"/>
    <w:rsid w:val="00365FB7"/>
    <w:rsid w:val="003D1F89"/>
    <w:rsid w:val="003D3D46"/>
    <w:rsid w:val="003E7930"/>
    <w:rsid w:val="004065CA"/>
    <w:rsid w:val="00426A2E"/>
    <w:rsid w:val="00452494"/>
    <w:rsid w:val="00461ED8"/>
    <w:rsid w:val="00487164"/>
    <w:rsid w:val="00490841"/>
    <w:rsid w:val="004A25F2"/>
    <w:rsid w:val="004A34F9"/>
    <w:rsid w:val="004A6486"/>
    <w:rsid w:val="004A7111"/>
    <w:rsid w:val="004B0F17"/>
    <w:rsid w:val="004B6D0E"/>
    <w:rsid w:val="004E2F3D"/>
    <w:rsid w:val="0051782D"/>
    <w:rsid w:val="00527E64"/>
    <w:rsid w:val="005418A6"/>
    <w:rsid w:val="00542B0E"/>
    <w:rsid w:val="0054667B"/>
    <w:rsid w:val="005469BF"/>
    <w:rsid w:val="0058591C"/>
    <w:rsid w:val="005943BE"/>
    <w:rsid w:val="005A1E9C"/>
    <w:rsid w:val="005E64CE"/>
    <w:rsid w:val="006041D2"/>
    <w:rsid w:val="0063173A"/>
    <w:rsid w:val="006C311A"/>
    <w:rsid w:val="006C36BB"/>
    <w:rsid w:val="006E58A9"/>
    <w:rsid w:val="00703961"/>
    <w:rsid w:val="0071191C"/>
    <w:rsid w:val="00714707"/>
    <w:rsid w:val="007266B9"/>
    <w:rsid w:val="007D756F"/>
    <w:rsid w:val="007E4B93"/>
    <w:rsid w:val="00815ECB"/>
    <w:rsid w:val="0083337C"/>
    <w:rsid w:val="00855DF0"/>
    <w:rsid w:val="008C340F"/>
    <w:rsid w:val="008F59A8"/>
    <w:rsid w:val="009178CB"/>
    <w:rsid w:val="00924B1D"/>
    <w:rsid w:val="00976132"/>
    <w:rsid w:val="00976323"/>
    <w:rsid w:val="00981656"/>
    <w:rsid w:val="009C084A"/>
    <w:rsid w:val="00A21CC5"/>
    <w:rsid w:val="00A94799"/>
    <w:rsid w:val="00AA311A"/>
    <w:rsid w:val="00AB56C8"/>
    <w:rsid w:val="00AC377D"/>
    <w:rsid w:val="00B015B6"/>
    <w:rsid w:val="00B04612"/>
    <w:rsid w:val="00B12E61"/>
    <w:rsid w:val="00B23F6D"/>
    <w:rsid w:val="00B520A6"/>
    <w:rsid w:val="00B6286C"/>
    <w:rsid w:val="00B909C1"/>
    <w:rsid w:val="00B95DDA"/>
    <w:rsid w:val="00B968C9"/>
    <w:rsid w:val="00C11A0C"/>
    <w:rsid w:val="00C460EC"/>
    <w:rsid w:val="00C560BD"/>
    <w:rsid w:val="00C705A0"/>
    <w:rsid w:val="00CD675D"/>
    <w:rsid w:val="00D01D46"/>
    <w:rsid w:val="00D25BDB"/>
    <w:rsid w:val="00D26714"/>
    <w:rsid w:val="00D62E01"/>
    <w:rsid w:val="00D646E4"/>
    <w:rsid w:val="00D86798"/>
    <w:rsid w:val="00D90569"/>
    <w:rsid w:val="00DB243B"/>
    <w:rsid w:val="00DE186C"/>
    <w:rsid w:val="00DE3CBE"/>
    <w:rsid w:val="00E24463"/>
    <w:rsid w:val="00E276A4"/>
    <w:rsid w:val="00E336FB"/>
    <w:rsid w:val="00E4605C"/>
    <w:rsid w:val="00E8266C"/>
    <w:rsid w:val="00F14B89"/>
    <w:rsid w:val="00F262D7"/>
    <w:rsid w:val="00F35938"/>
    <w:rsid w:val="00F66ED9"/>
    <w:rsid w:val="00F90112"/>
    <w:rsid w:val="00F90A53"/>
    <w:rsid w:val="00F9133D"/>
    <w:rsid w:val="00FA71ED"/>
    <w:rsid w:val="00FB5B20"/>
    <w:rsid w:val="00FC2EBC"/>
    <w:rsid w:val="00FC753B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D0E"/>
  </w:style>
  <w:style w:type="paragraph" w:styleId="a6">
    <w:name w:val="footer"/>
    <w:basedOn w:val="a"/>
    <w:link w:val="a7"/>
    <w:uiPriority w:val="99"/>
    <w:unhideWhenUsed/>
    <w:rsid w:val="004B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D0E"/>
  </w:style>
  <w:style w:type="paragraph" w:styleId="a8">
    <w:name w:val="Plain Text"/>
    <w:basedOn w:val="a"/>
    <w:link w:val="a9"/>
    <w:uiPriority w:val="99"/>
    <w:unhideWhenUsed/>
    <w:rsid w:val="006E58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6E58A9"/>
    <w:rPr>
      <w:rFonts w:ascii="Consolas" w:hAnsi="Consolas"/>
      <w:sz w:val="21"/>
      <w:szCs w:val="21"/>
    </w:rPr>
  </w:style>
  <w:style w:type="paragraph" w:customStyle="1" w:styleId="BodyTextIndent21">
    <w:name w:val="Body Text Indent 21"/>
    <w:basedOn w:val="a"/>
    <w:rsid w:val="00B04612"/>
    <w:pPr>
      <w:widowControl w:val="0"/>
      <w:suppressAutoHyphens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Normal (Web)"/>
    <w:basedOn w:val="a"/>
    <w:uiPriority w:val="99"/>
    <w:unhideWhenUsed/>
    <w:rsid w:val="00D26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26714"/>
    <w:rPr>
      <w:b/>
      <w:bCs/>
    </w:rPr>
  </w:style>
  <w:style w:type="character" w:styleId="ac">
    <w:name w:val="Hyperlink"/>
    <w:basedOn w:val="a0"/>
    <w:uiPriority w:val="99"/>
    <w:semiHidden/>
    <w:unhideWhenUsed/>
    <w:rsid w:val="00CD675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E7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n.rstudi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studio.com/products/rstudio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8FB0-7257-4DB6-81FF-2F5EFBE1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vfspiridonov</dc:creator>
  <cp:lastModifiedBy>LENOVO</cp:lastModifiedBy>
  <cp:revision>26</cp:revision>
  <dcterms:created xsi:type="dcterms:W3CDTF">2015-08-01T15:12:00Z</dcterms:created>
  <dcterms:modified xsi:type="dcterms:W3CDTF">2015-08-26T14:10:00Z</dcterms:modified>
</cp:coreProperties>
</file>